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  <w:sz w:val="40"/>
          <w:szCs w:val="40"/>
        </w:rPr>
      </w:pPr>
      <w:bookmarkStart w:id="0" w:name="_GoBack"/>
      <w:bookmarkEnd w:id="0"/>
      <w:r>
        <w:rPr>
          <w:rFonts w:ascii="Franklin Gothic Medium" w:hAnsi="Franklin Gothic Medium"/>
          <w:sz w:val="40"/>
          <w:szCs w:val="40"/>
        </w:rPr>
        <w:t>Ch 10 study guide</w:t>
      </w:r>
    </w:p>
    <w:p w:rsidR="00000000" w:rsidRDefault="00897A00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Sunday, February 26, 2017</w:t>
      </w:r>
    </w:p>
    <w:p w:rsidR="00000000" w:rsidRDefault="00897A00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4:17 PM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the laryngotracheal diverticulum? When does it develop? Where does it develop from? What separates it from the foregut?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What </w:t>
      </w:r>
      <w:r>
        <w:rPr>
          <w:rFonts w:ascii="Franklin Gothic Medium" w:hAnsi="Franklin Gothic Medium"/>
        </w:rPr>
        <w:t>are the tracheoesophageal folds? What do they fuse to form? What does this fused structure then form?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does the endoderm of the laryngotracheal tube form? What does the splanchnic mesenchym surrounding the laryngotracheal tube form?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fo</w:t>
      </w:r>
      <w:r>
        <w:rPr>
          <w:rFonts w:ascii="Franklin Gothic Medium" w:hAnsi="Franklin Gothic Medium"/>
        </w:rPr>
        <w:t>rms the epiglottis and connective tissue of the larynx? What forms the laryngeal muscles? What forms the laryngeal cartilages?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does the distal end of the laryngotracheal diverticulum become? What does this then divide into? What do these then en</w:t>
      </w:r>
      <w:r>
        <w:rPr>
          <w:rFonts w:ascii="Franklin Gothic Medium" w:hAnsi="Franklin Gothic Medium"/>
        </w:rPr>
        <w:t>large into? What do these enlarged structures then divide into? (Figs. 10-2C and 10-9)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the primordium of a bronchopulmonary segment? About how many orders of branching occur? About how many orders are present after additional airways are form</w:t>
      </w:r>
      <w:r>
        <w:rPr>
          <w:rFonts w:ascii="Franklin Gothic Medium" w:hAnsi="Franklin Gothic Medium"/>
        </w:rPr>
        <w:t>ed after birth?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are the four stages of lung development? Give corresponding timelines.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When do the cells in the lung start to secrete surfactant? What cells secrete this substance? What ailments occurs with surfactant deficiency?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897A00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a TEF? How does it occur? What abnormality is it usually associated with?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7A00"/>
    <w:rsid w:val="008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50855-4D18-45DC-B0EB-38334D2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Goyke</dc:creator>
  <cp:keywords/>
  <dc:description/>
  <cp:lastModifiedBy>Lance Goyke</cp:lastModifiedBy>
  <cp:revision>2</cp:revision>
  <dcterms:created xsi:type="dcterms:W3CDTF">2017-02-26T21:29:00Z</dcterms:created>
  <dcterms:modified xsi:type="dcterms:W3CDTF">2017-02-26T21:29:00Z</dcterms:modified>
</cp:coreProperties>
</file>